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93" w:rsidRDefault="00A00893" w:rsidP="00A008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CRNA GORA </w:t>
      </w:r>
    </w:p>
    <w:p w:rsidR="00A00893" w:rsidRDefault="00A00893" w:rsidP="00A00893">
      <w:pPr>
        <w:pStyle w:val="NoSpacing"/>
        <w:rPr>
          <w:rFonts w:cs="Calibri"/>
        </w:rPr>
      </w:pPr>
      <w:r>
        <w:rPr>
          <w:rFonts w:cs="Calibri"/>
        </w:rPr>
        <w:t>OPŠTINA ŽABLJAK</w:t>
      </w:r>
    </w:p>
    <w:p w:rsidR="00A00893" w:rsidRDefault="00A00893" w:rsidP="00A00893">
      <w:pPr>
        <w:pStyle w:val="NoSpacing"/>
        <w:rPr>
          <w:rFonts w:cs="Calibri"/>
          <w:b/>
        </w:rPr>
      </w:pPr>
      <w:r>
        <w:rPr>
          <w:rFonts w:cs="Calibri"/>
          <w:b/>
        </w:rPr>
        <w:t>Sekretarijat za uređenje prostora, zaštitu životne</w:t>
      </w:r>
    </w:p>
    <w:p w:rsidR="00A00893" w:rsidRDefault="00A00893" w:rsidP="00A00893">
      <w:pPr>
        <w:pStyle w:val="NoSpacing"/>
        <w:rPr>
          <w:rFonts w:cs="Calibri"/>
          <w:b/>
        </w:rPr>
      </w:pPr>
      <w:r>
        <w:rPr>
          <w:rFonts w:cs="Calibri"/>
          <w:b/>
        </w:rPr>
        <w:t>Sredine i komunalno stambene poslove</w:t>
      </w:r>
    </w:p>
    <w:p w:rsidR="00A00893" w:rsidRDefault="00A00893" w:rsidP="00A00893">
      <w:pPr>
        <w:pStyle w:val="NoSpacing"/>
        <w:rPr>
          <w:rFonts w:cs="Calibri"/>
        </w:rPr>
      </w:pPr>
      <w:r>
        <w:rPr>
          <w:rFonts w:cs="Calibri"/>
        </w:rPr>
        <w:t>Broj:352/14-04-36</w:t>
      </w:r>
    </w:p>
    <w:p w:rsidR="00A00893" w:rsidRDefault="00A00893" w:rsidP="00A00893">
      <w:pPr>
        <w:pStyle w:val="NoSpacing"/>
        <w:rPr>
          <w:rFonts w:cs="Calibri"/>
        </w:rPr>
      </w:pPr>
      <w:r>
        <w:rPr>
          <w:rFonts w:cs="Calibri"/>
        </w:rPr>
        <w:t>Žabljak,11.04.2014 godine</w:t>
      </w:r>
    </w:p>
    <w:p w:rsidR="00A00893" w:rsidRDefault="00A00893" w:rsidP="00A00893">
      <w:pPr>
        <w:pStyle w:val="NoSpacing"/>
        <w:rPr>
          <w:rFonts w:cs="Calibri"/>
        </w:rPr>
      </w:pPr>
    </w:p>
    <w:p w:rsidR="00A00893" w:rsidRDefault="00A00893" w:rsidP="00A00893">
      <w:pPr>
        <w:pStyle w:val="NoSpacing"/>
        <w:jc w:val="both"/>
        <w:rPr>
          <w:rFonts w:cs="Calibri"/>
        </w:rPr>
      </w:pPr>
    </w:p>
    <w:p w:rsidR="00A00893" w:rsidRDefault="00A00893" w:rsidP="00A00893">
      <w:pPr>
        <w:pStyle w:val="NoSpacing"/>
        <w:jc w:val="both"/>
        <w:rPr>
          <w:rFonts w:cs="Calibri"/>
        </w:rPr>
      </w:pPr>
      <w:r>
        <w:rPr>
          <w:rFonts w:cs="Calibri"/>
        </w:rPr>
        <w:tab/>
        <w:t>Sekretarijat za uređenje prostora, zaštitu životne sredine i komunalno stambene  poslove opštine Žabljak rješavajući po zahtjevu opštine Žabljak,  na osnovu čl. 7 i 62a. Zakona o uređenju prostora i izgradnji objekata („Sl.list  CG“ br.51/08, 40/10, 34/11, 40/11, 47/11, 35/13 i 39/13 ), Odluke o donošenju Prostorno-urbanističkog plana opštine Žabljak (Sl.list CG –opštinski propisi“ br.22/11),  i z d a j e,</w:t>
      </w:r>
    </w:p>
    <w:p w:rsidR="00A00893" w:rsidRDefault="00A00893" w:rsidP="00A00893">
      <w:pPr>
        <w:pStyle w:val="Heading2"/>
        <w:rPr>
          <w:rFonts w:ascii="Calibri" w:hAnsi="Calibri" w:cs="Calibri"/>
          <w:sz w:val="22"/>
          <w:szCs w:val="22"/>
        </w:rPr>
      </w:pPr>
    </w:p>
    <w:p w:rsidR="00A00893" w:rsidRDefault="00A00893" w:rsidP="00A00893">
      <w:pPr>
        <w:pStyle w:val="Heading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URBANISTIČKO- TEHNIČKE USLOVE</w:t>
      </w:r>
    </w:p>
    <w:p w:rsidR="00A00893" w:rsidRDefault="00A00893" w:rsidP="00A0089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 izradu tehničke dokumentacije za rekonstrukciju postojećeg putnog pravca Ploče (granica sa opštinom Šavnik)-Gomile- Studenca ( do postojećeg asvalta) u zahvatu Prostorno-urbanističkog plana opštine Žabljak</w:t>
      </w:r>
    </w:p>
    <w:p w:rsidR="00A00893" w:rsidRDefault="00A00893" w:rsidP="00A00893">
      <w:pPr>
        <w:rPr>
          <w:rFonts w:ascii="Calibri" w:eastAsia="Calibri" w:hAnsi="Calibri" w:cs="Calibri"/>
          <w:b/>
          <w:sz w:val="22"/>
          <w:szCs w:val="22"/>
        </w:rPr>
      </w:pPr>
    </w:p>
    <w:p w:rsidR="00A00893" w:rsidRDefault="00A00893" w:rsidP="00A00893">
      <w:pPr>
        <w:rPr>
          <w:rFonts w:ascii="Calibri" w:hAnsi="Calibri" w:cs="Calibri"/>
          <w:sz w:val="22"/>
          <w:szCs w:val="22"/>
        </w:rPr>
      </w:pPr>
    </w:p>
    <w:p w:rsidR="00A00893" w:rsidRDefault="00A00893" w:rsidP="00A008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Urbanističko- tehničkiuslovidefinišunačinrekonstrukcijepostojećegnekategorisanogputa u zoni KO Brajkovača- Prostorno- urbanistički plan opštineŽabljak.</w:t>
      </w:r>
    </w:p>
    <w:p w:rsidR="00A00893" w:rsidRDefault="00A00893" w:rsidP="00A00893">
      <w:pPr>
        <w:ind w:firstLine="426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Rekonstrukcija se predviđa na sljedećem putnom pravcu:</w:t>
      </w:r>
    </w:p>
    <w:p w:rsidR="00A00893" w:rsidRDefault="00A00893" w:rsidP="00A00893">
      <w:pPr>
        <w:ind w:left="426" w:hanging="142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- Trasa 5, od granice sa opštinom Šavnik, odnosno od Ploče postojećim putem u pravcu sjevera preko Šaranskog polja južno, jugo-istočno istočno od Velikog i Malog Kurozeba, a zapadno od Vojinovića, preko Gomila do Studenaca , gdje se završava postojeći asvaltni put Njegovuđa- Studenca.</w:t>
      </w:r>
    </w:p>
    <w:p w:rsidR="00A00893" w:rsidRDefault="00A00893" w:rsidP="00A00893">
      <w:pPr>
        <w:ind w:left="426" w:hanging="142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- Ukupna duzina trase na teritoriji Opštine Žabljak iznosi oko 6,70 km.</w:t>
      </w:r>
    </w:p>
    <w:p w:rsidR="00A00893" w:rsidRDefault="00A00893" w:rsidP="00A00893">
      <w:pPr>
        <w:ind w:left="426" w:hanging="142"/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A00893" w:rsidRDefault="00A00893" w:rsidP="00A00893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Predmetnadionica se nalazi u zonipopisnogkatastraiprijeizradetehničkedokumentacije je potrebnoizvršitisnimanjetraseipripremitiažurnugeodetsko- katastarskupodlogu, kojaćebitiobaveznidiotehničkedokumentacijekaosituacija.</w:t>
      </w:r>
    </w:p>
    <w:p w:rsidR="00A00893" w:rsidRDefault="00A00893" w:rsidP="00A00893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Smjernicama PUP-a, je predviđeno da se prilikomrekonstrukcijeopštinskihputeva</w:t>
      </w:r>
      <w:r>
        <w:rPr>
          <w:rFonts w:ascii="Calibri" w:hAnsi="Calibri" w:cs="Calibri"/>
          <w:i/>
          <w:sz w:val="22"/>
          <w:szCs w:val="22"/>
        </w:rPr>
        <w:t>”svielementiputadovedu u stanjekojeomogućavaefikasnokorišćenjeiodržavanje</w:t>
      </w:r>
      <w:r>
        <w:rPr>
          <w:rFonts w:ascii="Calibri" w:hAnsi="Calibri" w:cs="Calibri"/>
          <w:sz w:val="22"/>
          <w:szCs w:val="22"/>
        </w:rPr>
        <w:t>”.</w:t>
      </w:r>
    </w:p>
    <w:p w:rsidR="00A00893" w:rsidRDefault="00A00893" w:rsidP="00A00893">
      <w:pPr>
        <w:jc w:val="both"/>
        <w:rPr>
          <w:rFonts w:ascii="Calibri" w:hAnsi="Calibri" w:cs="Calibri"/>
          <w:sz w:val="22"/>
          <w:szCs w:val="22"/>
        </w:rPr>
      </w:pPr>
    </w:p>
    <w:p w:rsidR="00A00893" w:rsidRDefault="00A00893" w:rsidP="00A00893">
      <w:pPr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   USLOVI ZA REKONSTRUKCIJU NEKATEGORISANIH PUTNIH PRAVACA 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Predmetniputnipravci se rekonstruiše u dužini od  cca 6,7km  premasituacijisaterena, širinekolovoza min 3m, saizradjenimbankinamasaobjestranekolovoza 0,5m, a širineputnogpojasa 1m. Maksimalniprojektovanipodužninagibputapredvidjeti 12%.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Obezbediti funkcionalno rješenje saobraćaja i adekvatne veze sa svim priključnim putevima primjenjujući važeće propise i normative. 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- Posebnu pažnju posvetiti: </w:t>
      </w:r>
      <w:r>
        <w:rPr>
          <w:rFonts w:ascii="Calibri" w:hAnsi="Calibri" w:cs="Calibri"/>
          <w:b/>
          <w:sz w:val="22"/>
          <w:szCs w:val="22"/>
          <w:lang w:val="hr-HR"/>
        </w:rPr>
        <w:t>dimenzionisanju na osnovu predviđenih kapaciteta;rješavanju uređenja terena, pješačkih i kolskih prilaza objektu; ispunjenju funkcionalnih zahtjeva, te racionalnosti i ekonomičnosti rješenja u cjelini, kao igrafičkim prikazima u osnovama dijela zemljišta koje je potrebno eksproprisati u slučajevima proširenja nekategorisanih dijelova trase.</w:t>
      </w:r>
      <w:r>
        <w:rPr>
          <w:rFonts w:ascii="Calibri" w:hAnsi="Calibri" w:cs="Calibri"/>
          <w:b/>
          <w:sz w:val="22"/>
          <w:szCs w:val="22"/>
          <w:lang w:val="sr-Latn-CS"/>
        </w:rPr>
        <w:tab/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Latn-CS"/>
        </w:rPr>
        <w:t>- Nivelaciju puta projektovati vodeći računa o visinskim kotama prilaznih saobraćajnica i prilazima postojećih objekata.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- Poprečne nagibe formirati tako da obezbede zahtjeve puta i efikasno odvođenje atmosferskih voda sa kolovoza.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Projektom predvidjeti fleksibilnu kolovoznu konstrukciju. </w:t>
      </w:r>
    </w:p>
    <w:p w:rsidR="00A00893" w:rsidRDefault="00A00893" w:rsidP="00A00893">
      <w:pPr>
        <w:pStyle w:val="ListParagraph"/>
        <w:spacing w:line="240" w:lineRule="auto"/>
        <w:ind w:left="142" w:hanging="142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>- Usponi, padovi i poprečni profili treba da zadovolje sve bezbjedonosne aspekte odvijanja saobraćaja na putu.</w:t>
      </w:r>
    </w:p>
    <w:p w:rsidR="00A00893" w:rsidRDefault="00A00893" w:rsidP="00A00893">
      <w:pPr>
        <w:pStyle w:val="ListParagraph"/>
        <w:spacing w:after="0" w:line="240" w:lineRule="auto"/>
        <w:ind w:left="142" w:hanging="142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>- Projektnim rješenjem obezbjediti nesmetano kretanje pješaka.</w:t>
      </w:r>
    </w:p>
    <w:p w:rsidR="00A00893" w:rsidRDefault="00A00893" w:rsidP="00A00893">
      <w:pPr>
        <w:pStyle w:val="1tekst"/>
        <w:ind w:left="142" w:right="29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Latn-CS"/>
        </w:rPr>
        <w:t>- Pri projektovanju izvršiti analize postojećih putnih kao i objekti za pješački saobraćaj ispod ili iznad puta,  u skladu sa Zakonom o putevima (“Sl.list RCG“ br.42 /04 i “Sl.list CG“ 36/11). Na osnovu analiza zatečenog stanja, ukoliko je to potrebno, projektant je u obavezi da projektom obuhvati rekonstrukciju i putnih objekata.</w:t>
      </w:r>
    </w:p>
    <w:p w:rsidR="00A00893" w:rsidRDefault="00A00893" w:rsidP="00A00893">
      <w:pPr>
        <w:pStyle w:val="ListParagraph"/>
        <w:spacing w:after="0" w:line="240" w:lineRule="auto"/>
        <w:ind w:left="142" w:hanging="142"/>
        <w:jc w:val="both"/>
        <w:rPr>
          <w:rFonts w:cs="Calibri"/>
        </w:rPr>
      </w:pPr>
      <w:r>
        <w:rPr>
          <w:rFonts w:cs="Calibri"/>
          <w:lang w:val="sr-Latn-CS"/>
        </w:rPr>
        <w:lastRenderedPageBreak/>
        <w:t xml:space="preserve">- Sve dimenzije konstruktivnih elemenata moraju biti usklađene sa proračunom konstrukcije i geodetskom situacijom terena. </w:t>
      </w:r>
      <w:r>
        <w:rPr>
          <w:rFonts w:cs="Calibri"/>
        </w:rPr>
        <w:t>PrijeizradeGlavnoggrađevinskogprojektapotrebno je uraditigeodetskosnimanjepostojećegstanja u razmjeri 1:1000 ili 1:500 ilidrugojrazmjerikoja je u skladusaPravilnikom o izraditehničkedokumentacije.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- Projektna rješenja usaglasiti sa katastrima, uslovima i preporukom nadležnih Javnih preduzeća. </w:t>
      </w:r>
    </w:p>
    <w:p w:rsidR="00A00893" w:rsidRDefault="00A00893" w:rsidP="00A00893">
      <w:pPr>
        <w:tabs>
          <w:tab w:val="left" w:pos="90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Instalacijemreže u putui van njegaprojektovati u skladusapropisimaiuslovimaJavnihpreduzeća, kojesu  uskladusaProstorno-urbanističkimplanom. Priizraditehničkedokumentacijeelektroinstalacijaobavezno je poštovatiTehničkepreporuke EPCG, kojesudostupnenasajtu EPCG.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Odvodnjavanjerješavatipadovima.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Saobraćajnusignalizacijuprojektovatisaglasnopropisimaistandardimakojiregulišuovu oblast.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Situaciju u projektuuraditi u razmeri 1:1000 (ili 500). Situacija se odnosinanakolovozizaštitnipojaslokalnogputa u širini od 1m, obostrano.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Postojeći put je različiteširine, koju je, nakonsnimanjapostojećegstanjanaterenu, potrebnoprilagođavati, u skladusaplanskimdokumentom. 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Priključkenadrugeputeveipriključkedrugihputevanapredmetnusaobraćajnicu, kaoigrađenjepratećihobjekata, uraditipremauslovimasaterenaipomišljenjuprojektanta, a u skladusavažećimpropisimaizoveoblasti.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Prijeizradeslojaasfaltaneophodno je izvršitikvalitetnuvezusapostojećimpriključnimputevima.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- Naročito obratiti pažnju na stabilnost objekta- puta, konstruktivne elemente, odnosno statičke analize nosivosti, seizmičke proračune konstrukcije čitavog objekta imajući u vidu da se područje Žabljaka nalazi u VII i VIII zoni seizmičke aktivnosti.</w:t>
      </w:r>
    </w:p>
    <w:p w:rsidR="00A00893" w:rsidRDefault="00A00893" w:rsidP="00A00893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A00893" w:rsidRDefault="00A00893" w:rsidP="00A00893">
      <w:pPr>
        <w:ind w:left="-284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II   PRIRODNI USLOVI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Projektovanjepredmetnogobjekta je mogućauraditiuzprethodnuanalizuterena. 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Projekatkonstrukcijeprilagoditisaobraćajnomrješenjuuzpridržavanjevažećihpropisaipravilnika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ZapredmetneproračunekoristitipodatkeHidrometeorološkogzavoda o klimatskimihidrološkimkarakteristikama u zonipredmetnelokacije.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nl-BE"/>
        </w:rPr>
        <w:t>Uokviru područja opštine Žabljak postoje zemljišta od IV do VIII bonitetne klase.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-Žabljak se nalazi u zoni planinskog kontinentalnog klimatskog pojasa.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vertAlign w:val="superscript"/>
          <w:lang w:val="nl-BE"/>
        </w:rPr>
      </w:pPr>
      <w:r>
        <w:rPr>
          <w:rFonts w:ascii="Calibri" w:hAnsi="Calibri" w:cs="Calibri"/>
          <w:sz w:val="22"/>
          <w:szCs w:val="22"/>
        </w:rPr>
        <w:t xml:space="preserve">- Srednjagodišnjatemperaturaplaninskogdijelapodručjaiznosioko 2-4°C. 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područje prima godišnjeprosječno do 2200mm padavina.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Vazdušnastrujanjasudominantnaizsjevernogijužnogpravcakao I zapadnog I sjeverozapadnog.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-Naročitoobratitipažnjunastabilnostterena, konstruktivneelemente, odnosnostatičkeanalizenosivosti, seizmičkeproračunekonstrukcijeobjektaimajući u vidu da se područjeŽabljakanalazi  u VII I VIII zoni MCS skale.</w:t>
      </w:r>
    </w:p>
    <w:p w:rsidR="00A00893" w:rsidRDefault="00A00893" w:rsidP="00A00893">
      <w:pPr>
        <w:rPr>
          <w:rFonts w:ascii="Calibri" w:hAnsi="Calibri" w:cs="Calibri"/>
          <w:sz w:val="22"/>
          <w:szCs w:val="22"/>
        </w:rPr>
      </w:pPr>
    </w:p>
    <w:p w:rsidR="00A00893" w:rsidRDefault="00A00893" w:rsidP="00A00893">
      <w:pPr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   PROJEKTNO- TEHNIČKA  DOKUMENTACIJA</w:t>
      </w:r>
    </w:p>
    <w:p w:rsidR="00A00893" w:rsidRDefault="00A00893" w:rsidP="00A00893">
      <w:pPr>
        <w:numPr>
          <w:ilvl w:val="0"/>
          <w:numId w:val="1"/>
        </w:num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 xml:space="preserve">Projektno- tehničkudokumentacijuuraditi u skladusačlanom 83,84 i 86 </w:t>
      </w:r>
      <w:r>
        <w:rPr>
          <w:rFonts w:ascii="Calibri" w:hAnsi="Calibri" w:cs="Calibri"/>
          <w:sz w:val="22"/>
          <w:szCs w:val="22"/>
          <w:lang w:val="sr-Latn-CS"/>
        </w:rPr>
        <w:t>Zakona o uređenju prostora i izgradnji objekata (“Sl.list.CG“ br.51/08 i 34/11 i 35/13),</w:t>
      </w:r>
      <w:r>
        <w:rPr>
          <w:rFonts w:ascii="Calibri" w:hAnsi="Calibri" w:cs="Calibri"/>
          <w:sz w:val="22"/>
          <w:szCs w:val="22"/>
        </w:rPr>
        <w:t>Pravilnikom o na</w:t>
      </w:r>
      <w:r>
        <w:rPr>
          <w:rFonts w:ascii="Calibri" w:hAnsi="Calibri" w:cs="Calibri"/>
          <w:sz w:val="22"/>
          <w:szCs w:val="22"/>
          <w:lang w:val="sr-Latn-CS"/>
        </w:rPr>
        <w:t xml:space="preserve">činu izrade i </w:t>
      </w:r>
      <w:r>
        <w:rPr>
          <w:rFonts w:ascii="Calibri" w:hAnsi="Calibri" w:cs="Calibri"/>
          <w:sz w:val="22"/>
          <w:szCs w:val="22"/>
        </w:rPr>
        <w:t>sadržinitehničkedokumentacijezaovuvrstuobjekata (“Sl.list RCG” br.22/02), Zakom o putevima (“Sl.list RCG” br. 42/04</w:t>
      </w:r>
      <w:r>
        <w:rPr>
          <w:rFonts w:ascii="Calibri" w:hAnsi="Calibri" w:cs="Calibri"/>
          <w:sz w:val="22"/>
          <w:szCs w:val="22"/>
          <w:lang w:val="sr-Latn-CS"/>
        </w:rPr>
        <w:t>i “Sl.list CG“ 36/11</w:t>
      </w:r>
      <w:r>
        <w:rPr>
          <w:rFonts w:ascii="Calibri" w:hAnsi="Calibri" w:cs="Calibri"/>
          <w:sz w:val="22"/>
          <w:szCs w:val="22"/>
        </w:rPr>
        <w:t>), Zakona o geološkimistraživanjima (“Sl.list CG” br.28/11), Zakonom o zaštitiispašavanju(“Sl.list CG” br. 13/07 i 35/08) kaoiZakonom o zaštitinaradu čl.7 i 8 (“Sl.list CG” br. 79/04).</w:t>
      </w:r>
    </w:p>
    <w:p w:rsidR="00A00893" w:rsidRDefault="00A00893" w:rsidP="00A00893">
      <w:pPr>
        <w:ind w:left="142" w:hanging="142"/>
        <w:rPr>
          <w:rFonts w:ascii="Calibri" w:hAnsi="Calibri" w:cs="Calibri"/>
          <w:sz w:val="22"/>
          <w:szCs w:val="22"/>
          <w:lang w:val="sr-Latn-CS"/>
        </w:rPr>
      </w:pP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 procesuprojektovanjaneophodno je pridržavati se propisai normative zaoblasti: ekologije, zaštite od požara, zaštite od buke,  zaštitezagađenjazemljištaivazduha. Projektompredvidetiisvedrugepotrebnezaštite.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Idejniprojekat</w:t>
      </w:r>
      <w:r>
        <w:rPr>
          <w:rFonts w:ascii="Calibri" w:hAnsi="Calibri" w:cs="Calibri"/>
          <w:sz w:val="22"/>
          <w:szCs w:val="22"/>
        </w:rPr>
        <w:t xml:space="preserve"> je fazaizradetehničkedokumentacijekojom se vrširazradaosnovnekoncepcijeobjektaiodređujepoložaj- mikrolokacija, kapacitet, arhitektonske, tehničkeifunkcionalnekarakteristikeobjektaimora da sadržisadržaje u skladusa čl.79.</w:t>
      </w:r>
      <w:r>
        <w:rPr>
          <w:rFonts w:ascii="Calibri" w:hAnsi="Calibri" w:cs="Calibri"/>
          <w:sz w:val="22"/>
          <w:szCs w:val="22"/>
          <w:lang w:val="sr-Latn-CS"/>
        </w:rPr>
        <w:t xml:space="preserve"> Zakona o uređenju prostora i izgradnji objekata (“Sl.list.CG“ br.51/08 i 34/11 i 35/13)</w:t>
      </w:r>
      <w:r>
        <w:rPr>
          <w:rFonts w:ascii="Calibri" w:hAnsi="Calibri" w:cs="Calibri"/>
          <w:sz w:val="22"/>
          <w:szCs w:val="22"/>
        </w:rPr>
        <w:t>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Glavniprojekat</w:t>
      </w:r>
      <w:r>
        <w:rPr>
          <w:rFonts w:ascii="Calibri" w:hAnsi="Calibri" w:cs="Calibri"/>
          <w:sz w:val="22"/>
          <w:szCs w:val="22"/>
        </w:rPr>
        <w:t xml:space="preserve"> je projekatkojim se utvrđujutehnološke, arhitektonsko-građevinske, tehničkekarakteristikeobjektasaopremomiinstalacijama, sarazradomsvihneophodnihdetaljazagrađenjeobjektaivrijednostradovanaizgradnjiobjektasasljedećimsadržajima: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-Glavnim projektom se definišu svi neophodni građevinsko- zanatski radovi, troškovi izgradnje i održavanja objekta i uslovi zaštite susednih objekata.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00893" w:rsidRDefault="00A00893" w:rsidP="00A00893">
      <w:pPr>
        <w:numPr>
          <w:ilvl w:val="0"/>
          <w:numId w:val="1"/>
        </w:num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lastRenderedPageBreak/>
        <w:t>Deset primjerka, od kojih tri u analognoj i sedam u zaštićenoj digitalnoj formi, ovjerene tehničke dokumentacije dostavljaju se ovom Sekretarijatu na provjeru usklađenosti sa ovim uslovima radi ovjere.</w:t>
      </w:r>
    </w:p>
    <w:p w:rsidR="00A00893" w:rsidRDefault="00A00893" w:rsidP="00A00893">
      <w:pPr>
        <w:ind w:left="142" w:hanging="142"/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A00893" w:rsidRPr="00A00893" w:rsidRDefault="00A00893" w:rsidP="00CD539C">
      <w:pPr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CD539C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6629400" cy="4958715"/>
            <wp:effectExtent l="19050" t="0" r="0" b="0"/>
            <wp:docPr id="2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93" w:rsidRDefault="00A00893" w:rsidP="00A00893">
      <w:pPr>
        <w:tabs>
          <w:tab w:val="left" w:pos="2370"/>
        </w:tabs>
        <w:ind w:left="180"/>
        <w:rPr>
          <w:sz w:val="22"/>
          <w:szCs w:val="22"/>
        </w:rPr>
      </w:pPr>
    </w:p>
    <w:p w:rsidR="00A00893" w:rsidRDefault="00A00893" w:rsidP="00A00893">
      <w:pPr>
        <w:tabs>
          <w:tab w:val="left" w:pos="2370"/>
        </w:tabs>
        <w:ind w:left="180"/>
        <w:rPr>
          <w:sz w:val="22"/>
          <w:szCs w:val="22"/>
        </w:rPr>
      </w:pPr>
    </w:p>
    <w:p w:rsidR="00A00893" w:rsidRDefault="00A00893" w:rsidP="00A00893">
      <w:pPr>
        <w:tabs>
          <w:tab w:val="left" w:pos="2370"/>
        </w:tabs>
        <w:rPr>
          <w:sz w:val="22"/>
          <w:szCs w:val="22"/>
        </w:rPr>
      </w:pPr>
      <w:bookmarkStart w:id="0" w:name="_GoBack"/>
      <w:bookmarkEnd w:id="0"/>
    </w:p>
    <w:p w:rsidR="00CD539C" w:rsidRDefault="00CD539C" w:rsidP="00A00893">
      <w:pPr>
        <w:rPr>
          <w:b/>
          <w:noProof/>
          <w:sz w:val="22"/>
          <w:szCs w:val="22"/>
        </w:rPr>
      </w:pPr>
    </w:p>
    <w:p w:rsidR="00CD539C" w:rsidRDefault="00CD539C" w:rsidP="00A00893">
      <w:pPr>
        <w:rPr>
          <w:b/>
          <w:noProof/>
          <w:sz w:val="22"/>
          <w:szCs w:val="22"/>
        </w:rPr>
      </w:pPr>
    </w:p>
    <w:p w:rsidR="00CD539C" w:rsidRDefault="00CD539C" w:rsidP="00A00893">
      <w:pPr>
        <w:rPr>
          <w:b/>
          <w:noProof/>
          <w:sz w:val="22"/>
          <w:szCs w:val="22"/>
        </w:rPr>
      </w:pPr>
    </w:p>
    <w:p w:rsidR="006C76C2" w:rsidRDefault="00A00893" w:rsidP="00A00893"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14795549" cy="8895034"/>
            <wp:effectExtent l="19050" t="0" r="6301" b="0"/>
            <wp:docPr id="1" name="Picture 1" descr="TRAS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S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905" cy="88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6C2" w:rsidSect="00CD539C">
      <w:pgSz w:w="12240" w:h="15840"/>
      <w:pgMar w:top="990" w:right="144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78" w:rsidRDefault="00B77378" w:rsidP="00A00893">
      <w:r>
        <w:separator/>
      </w:r>
    </w:p>
  </w:endnote>
  <w:endnote w:type="continuationSeparator" w:id="1">
    <w:p w:rsidR="00B77378" w:rsidRDefault="00B77378" w:rsidP="00A0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78" w:rsidRDefault="00B77378" w:rsidP="00A00893">
      <w:r>
        <w:separator/>
      </w:r>
    </w:p>
  </w:footnote>
  <w:footnote w:type="continuationSeparator" w:id="1">
    <w:p w:rsidR="00B77378" w:rsidRDefault="00B77378" w:rsidP="00A0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9EE"/>
    <w:multiLevelType w:val="hybridMultilevel"/>
    <w:tmpl w:val="FE523990"/>
    <w:lvl w:ilvl="0" w:tplc="D4066342">
      <w:start w:val="1"/>
      <w:numFmt w:val="decimal"/>
      <w:lvlText w:val="%1."/>
      <w:lvlJc w:val="left"/>
      <w:pPr>
        <w:ind w:left="705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8E3AA4"/>
    <w:multiLevelType w:val="hybridMultilevel"/>
    <w:tmpl w:val="19842F70"/>
    <w:lvl w:ilvl="0" w:tplc="DB0CE4C0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93"/>
    <w:rsid w:val="001768B6"/>
    <w:rsid w:val="003370CC"/>
    <w:rsid w:val="0062369F"/>
    <w:rsid w:val="006C76C2"/>
    <w:rsid w:val="00A00893"/>
    <w:rsid w:val="00B77378"/>
    <w:rsid w:val="00CD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0893"/>
    <w:pPr>
      <w:keepNext/>
      <w:jc w:val="both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0893"/>
    <w:rPr>
      <w:rFonts w:ascii="Arial" w:eastAsia="Times New Roman" w:hAnsi="Arial" w:cs="Times New Roman"/>
      <w:sz w:val="28"/>
      <w:szCs w:val="24"/>
    </w:rPr>
  </w:style>
  <w:style w:type="paragraph" w:styleId="NoSpacing">
    <w:name w:val="No Spacing"/>
    <w:uiPriority w:val="1"/>
    <w:qFormat/>
    <w:rsid w:val="00A0089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A00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tekst">
    <w:name w:val="1tekst"/>
    <w:basedOn w:val="Normal"/>
    <w:rsid w:val="00A00893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0893"/>
    <w:pPr>
      <w:keepNext/>
      <w:jc w:val="both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0893"/>
    <w:rPr>
      <w:rFonts w:ascii="Arial" w:eastAsia="Times New Roman" w:hAnsi="Arial" w:cs="Times New Roman"/>
      <w:sz w:val="28"/>
      <w:szCs w:val="24"/>
    </w:rPr>
  </w:style>
  <w:style w:type="paragraph" w:styleId="NoSpacing">
    <w:name w:val="No Spacing"/>
    <w:uiPriority w:val="1"/>
    <w:qFormat/>
    <w:rsid w:val="00A0089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A00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tekst">
    <w:name w:val="1tekst"/>
    <w:basedOn w:val="Normal"/>
    <w:rsid w:val="00A00893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4</cp:revision>
  <cp:lastPrinted>2014-04-11T06:28:00Z</cp:lastPrinted>
  <dcterms:created xsi:type="dcterms:W3CDTF">2014-04-11T06:15:00Z</dcterms:created>
  <dcterms:modified xsi:type="dcterms:W3CDTF">2014-07-11T09:33:00Z</dcterms:modified>
</cp:coreProperties>
</file>